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 xml:space="preserve">Dear </w:t>
      </w:r>
      <w:r w:rsidRPr="003A0490">
        <w:rPr>
          <w:rFonts w:ascii="Arial" w:eastAsia="Times New Roman" w:hAnsi="Arial" w:cs="Arial"/>
          <w:b/>
          <w:color w:val="FF0000"/>
          <w:sz w:val="22"/>
          <w:szCs w:val="22"/>
        </w:rPr>
        <w:t>&lt;Manager Name&gt;,</w:t>
      </w:r>
    </w:p>
    <w:p w:rsidR="003A0490" w:rsidRPr="003A0490" w:rsidRDefault="003A0490" w:rsidP="00073604">
      <w:pPr>
        <w:spacing w:after="0" w:line="240" w:lineRule="auto"/>
        <w:rPr>
          <w:rFonts w:ascii="Arial" w:eastAsia="Times New Roman" w:hAnsi="Arial" w:cs="Arial"/>
          <w:sz w:val="24"/>
          <w:szCs w:val="24"/>
        </w:rPr>
      </w:pPr>
    </w:p>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 xml:space="preserve">I would like to attend the 2017 Grid Evolution Summit - A National Town Meeting, from July 25-27, 2017, in Washington, DC. </w:t>
      </w:r>
    </w:p>
    <w:p w:rsidR="003A0490" w:rsidRPr="003A0490" w:rsidRDefault="003A0490" w:rsidP="00073604">
      <w:pPr>
        <w:spacing w:after="0" w:line="240" w:lineRule="auto"/>
        <w:rPr>
          <w:rFonts w:ascii="Arial" w:eastAsia="Times New Roman" w:hAnsi="Arial" w:cs="Arial"/>
          <w:sz w:val="24"/>
          <w:szCs w:val="24"/>
        </w:rPr>
      </w:pPr>
    </w:p>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The Summit, hosted by the Smart Electric Power Alliance (SEPA), offers comprehensive thought leadership on the inclusion and integration of distributed energy resources onto the electric grid. With the huge variety of topics covered at this conference, I can focus my learning to best benefit our organization. And the diverse audience of attendees will allow me ample opportunities for networking. SEPA’s events ar</w:t>
      </w:r>
      <w:bookmarkStart w:id="0" w:name="_GoBack"/>
      <w:bookmarkEnd w:id="0"/>
      <w:r w:rsidRPr="003A0490">
        <w:rPr>
          <w:rFonts w:ascii="Arial" w:eastAsia="Times New Roman" w:hAnsi="Arial" w:cs="Arial"/>
          <w:color w:val="000000"/>
          <w:sz w:val="22"/>
          <w:szCs w:val="22"/>
        </w:rPr>
        <w:t xml:space="preserve">e well-known for providing attendees with in-depth, actionable learning opportunities that can be applied immediately to advance our programs and projects in the DER space. </w:t>
      </w:r>
    </w:p>
    <w:p w:rsidR="003A0490" w:rsidRPr="003A0490" w:rsidRDefault="003A0490" w:rsidP="00073604">
      <w:pPr>
        <w:spacing w:after="0" w:line="240" w:lineRule="auto"/>
        <w:rPr>
          <w:rFonts w:ascii="Arial" w:eastAsia="Times New Roman" w:hAnsi="Arial" w:cs="Arial"/>
          <w:sz w:val="24"/>
          <w:szCs w:val="24"/>
        </w:rPr>
      </w:pPr>
    </w:p>
    <w:p w:rsidR="00073604" w:rsidRPr="008647C2" w:rsidRDefault="003A0490" w:rsidP="00073604">
      <w:pPr>
        <w:spacing w:after="0" w:line="240" w:lineRule="auto"/>
        <w:rPr>
          <w:rFonts w:ascii="Arial" w:eastAsia="Times New Roman" w:hAnsi="Arial" w:cs="Arial"/>
          <w:color w:val="000000"/>
          <w:sz w:val="22"/>
          <w:szCs w:val="22"/>
        </w:rPr>
      </w:pPr>
      <w:r w:rsidRPr="003A0490">
        <w:rPr>
          <w:rFonts w:ascii="Arial" w:eastAsia="Times New Roman" w:hAnsi="Arial" w:cs="Arial"/>
          <w:color w:val="000000"/>
          <w:sz w:val="22"/>
          <w:szCs w:val="22"/>
        </w:rPr>
        <w:t xml:space="preserve">The 2017 event in DC features a full day of high-level roundtable panels, along with a second day of three concurrent, workshop-format breakout tracks that will dive deeper into case studies and lessons learned. </w:t>
      </w:r>
    </w:p>
    <w:p w:rsidR="00073604" w:rsidRPr="008647C2" w:rsidRDefault="00073604" w:rsidP="00073604">
      <w:pPr>
        <w:spacing w:after="0" w:line="240" w:lineRule="auto"/>
        <w:rPr>
          <w:rFonts w:ascii="Arial" w:eastAsia="Times New Roman" w:hAnsi="Arial" w:cs="Arial"/>
          <w:color w:val="000000"/>
          <w:sz w:val="22"/>
          <w:szCs w:val="22"/>
        </w:rPr>
      </w:pPr>
    </w:p>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[OPTIONAL: There is also a DER Fundamentals Workshop I would like to add on that is being held the day before. I think this will provide me with a solid knowledge base prior to the main event.]</w:t>
      </w:r>
    </w:p>
    <w:p w:rsidR="003A0490" w:rsidRPr="003A0490" w:rsidRDefault="003A0490" w:rsidP="00073604">
      <w:pPr>
        <w:spacing w:after="0" w:line="240" w:lineRule="auto"/>
        <w:rPr>
          <w:rFonts w:ascii="Arial" w:eastAsia="Times New Roman" w:hAnsi="Arial" w:cs="Arial"/>
          <w:sz w:val="24"/>
          <w:szCs w:val="24"/>
        </w:rPr>
      </w:pPr>
    </w:p>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This Summit will:</w:t>
      </w:r>
    </w:p>
    <w:p w:rsidR="003A0490" w:rsidRPr="003A0490" w:rsidRDefault="003A0490" w:rsidP="00073604">
      <w:pPr>
        <w:numPr>
          <w:ilvl w:val="0"/>
          <w:numId w:val="1"/>
        </w:numPr>
        <w:spacing w:after="0" w:line="240" w:lineRule="auto"/>
        <w:ind w:left="360"/>
        <w:textAlignment w:val="baseline"/>
        <w:rPr>
          <w:rFonts w:ascii="Arial" w:eastAsia="Times New Roman" w:hAnsi="Arial" w:cs="Arial"/>
          <w:color w:val="000000"/>
          <w:sz w:val="22"/>
          <w:szCs w:val="22"/>
        </w:rPr>
      </w:pPr>
      <w:r w:rsidRPr="003A0490">
        <w:rPr>
          <w:rFonts w:ascii="Arial" w:eastAsia="Times New Roman" w:hAnsi="Arial" w:cs="Arial"/>
          <w:color w:val="000000"/>
          <w:sz w:val="22"/>
          <w:szCs w:val="22"/>
        </w:rPr>
        <w:t>Grant me access to over 20 sessions that address the most relevant topics and challenges faced in the evolution of the electric grid</w:t>
      </w:r>
    </w:p>
    <w:p w:rsidR="003A0490" w:rsidRPr="003A0490" w:rsidRDefault="003A0490" w:rsidP="00073604">
      <w:pPr>
        <w:numPr>
          <w:ilvl w:val="0"/>
          <w:numId w:val="1"/>
        </w:numPr>
        <w:spacing w:after="0" w:line="240" w:lineRule="auto"/>
        <w:ind w:left="360"/>
        <w:textAlignment w:val="baseline"/>
        <w:rPr>
          <w:rFonts w:ascii="Arial" w:eastAsia="Times New Roman" w:hAnsi="Arial" w:cs="Arial"/>
          <w:color w:val="000000"/>
          <w:sz w:val="22"/>
          <w:szCs w:val="22"/>
        </w:rPr>
      </w:pPr>
      <w:r w:rsidRPr="003A0490">
        <w:rPr>
          <w:rFonts w:ascii="Arial" w:eastAsia="Times New Roman" w:hAnsi="Arial" w:cs="Arial"/>
          <w:color w:val="000000"/>
          <w:sz w:val="22"/>
          <w:szCs w:val="22"/>
        </w:rPr>
        <w:t>Improve my skills and knowledge to make me a more valuable asset to the organization</w:t>
      </w:r>
    </w:p>
    <w:p w:rsidR="003A0490" w:rsidRPr="003A0490" w:rsidRDefault="003A0490" w:rsidP="00073604">
      <w:pPr>
        <w:numPr>
          <w:ilvl w:val="0"/>
          <w:numId w:val="1"/>
        </w:numPr>
        <w:spacing w:after="0" w:line="240" w:lineRule="auto"/>
        <w:ind w:left="360"/>
        <w:textAlignment w:val="baseline"/>
        <w:rPr>
          <w:rFonts w:ascii="Arial" w:eastAsia="Times New Roman" w:hAnsi="Arial" w:cs="Arial"/>
          <w:color w:val="000000"/>
          <w:sz w:val="22"/>
          <w:szCs w:val="22"/>
        </w:rPr>
      </w:pPr>
      <w:r w:rsidRPr="003A0490">
        <w:rPr>
          <w:rFonts w:ascii="Arial" w:eastAsia="Times New Roman" w:hAnsi="Arial" w:cs="Arial"/>
          <w:color w:val="000000"/>
          <w:sz w:val="22"/>
          <w:szCs w:val="22"/>
        </w:rPr>
        <w:t>Give me the opportunity to learn from industry experts</w:t>
      </w:r>
    </w:p>
    <w:p w:rsidR="003A0490" w:rsidRPr="003A0490" w:rsidRDefault="003A0490" w:rsidP="00073604">
      <w:pPr>
        <w:numPr>
          <w:ilvl w:val="0"/>
          <w:numId w:val="1"/>
        </w:numPr>
        <w:spacing w:after="0" w:line="240" w:lineRule="auto"/>
        <w:ind w:left="360"/>
        <w:textAlignment w:val="baseline"/>
        <w:rPr>
          <w:rFonts w:ascii="Arial" w:eastAsia="Times New Roman" w:hAnsi="Arial" w:cs="Arial"/>
          <w:color w:val="000000"/>
          <w:sz w:val="22"/>
          <w:szCs w:val="22"/>
        </w:rPr>
      </w:pPr>
      <w:r w:rsidRPr="003A0490">
        <w:rPr>
          <w:rFonts w:ascii="Arial" w:eastAsia="Times New Roman" w:hAnsi="Arial" w:cs="Arial"/>
          <w:color w:val="000000"/>
          <w:sz w:val="22"/>
          <w:szCs w:val="22"/>
        </w:rPr>
        <w:t>Allow me to network with other professionals to share best practices and gain new perspectives</w:t>
      </w:r>
    </w:p>
    <w:p w:rsidR="003A0490" w:rsidRPr="003A0490" w:rsidRDefault="003A0490" w:rsidP="00073604">
      <w:pPr>
        <w:numPr>
          <w:ilvl w:val="0"/>
          <w:numId w:val="1"/>
        </w:numPr>
        <w:spacing w:after="0" w:line="240" w:lineRule="auto"/>
        <w:ind w:left="360"/>
        <w:textAlignment w:val="baseline"/>
        <w:rPr>
          <w:rFonts w:ascii="Arial" w:eastAsia="Times New Roman" w:hAnsi="Arial" w:cs="Arial"/>
          <w:color w:val="000000"/>
          <w:sz w:val="22"/>
          <w:szCs w:val="22"/>
        </w:rPr>
      </w:pPr>
      <w:r w:rsidRPr="003A0490">
        <w:rPr>
          <w:rFonts w:ascii="Arial" w:eastAsia="Times New Roman" w:hAnsi="Arial" w:cs="Arial"/>
          <w:color w:val="000000"/>
          <w:sz w:val="22"/>
          <w:szCs w:val="22"/>
        </w:rPr>
        <w:t>Open new avenues for me to find solutions for our biggest challenges</w:t>
      </w:r>
    </w:p>
    <w:p w:rsidR="003A0490" w:rsidRPr="003A0490" w:rsidRDefault="003A0490" w:rsidP="00073604">
      <w:pPr>
        <w:numPr>
          <w:ilvl w:val="0"/>
          <w:numId w:val="1"/>
        </w:numPr>
        <w:spacing w:after="0" w:line="240" w:lineRule="auto"/>
        <w:ind w:left="360"/>
        <w:textAlignment w:val="baseline"/>
        <w:rPr>
          <w:rFonts w:ascii="Arial" w:eastAsia="Times New Roman" w:hAnsi="Arial" w:cs="Arial"/>
          <w:color w:val="000000"/>
          <w:sz w:val="22"/>
          <w:szCs w:val="22"/>
        </w:rPr>
      </w:pPr>
      <w:r w:rsidRPr="003A0490">
        <w:rPr>
          <w:rFonts w:ascii="Arial" w:eastAsia="Times New Roman" w:hAnsi="Arial" w:cs="Arial"/>
          <w:color w:val="000000"/>
          <w:sz w:val="22"/>
          <w:szCs w:val="22"/>
        </w:rPr>
        <w:t xml:space="preserve">Allow me to leave the Summit with a better idea of what it takes to serve our </w:t>
      </w:r>
      <w:r w:rsidRPr="003A0490">
        <w:rPr>
          <w:rFonts w:ascii="Arial" w:eastAsia="Times New Roman" w:hAnsi="Arial" w:cs="Arial"/>
          <w:b/>
          <w:color w:val="FF0000"/>
          <w:sz w:val="22"/>
          <w:szCs w:val="22"/>
        </w:rPr>
        <w:t>&lt;clients/members/stakeholders&gt;</w:t>
      </w:r>
      <w:r w:rsidRPr="003A0490">
        <w:rPr>
          <w:rFonts w:ascii="Arial" w:eastAsia="Times New Roman" w:hAnsi="Arial" w:cs="Arial"/>
          <w:color w:val="FF0000"/>
          <w:sz w:val="22"/>
          <w:szCs w:val="22"/>
        </w:rPr>
        <w:t xml:space="preserve"> </w:t>
      </w:r>
      <w:r w:rsidRPr="003A0490">
        <w:rPr>
          <w:rFonts w:ascii="Arial" w:eastAsia="Times New Roman" w:hAnsi="Arial" w:cs="Arial"/>
          <w:color w:val="000000"/>
          <w:sz w:val="22"/>
          <w:szCs w:val="22"/>
        </w:rPr>
        <w:t>and stay ahead in the industry</w:t>
      </w:r>
    </w:p>
    <w:p w:rsidR="003A0490" w:rsidRPr="003A0490" w:rsidRDefault="003A0490" w:rsidP="003A0490">
      <w:pPr>
        <w:spacing w:after="0" w:line="240" w:lineRule="auto"/>
        <w:rPr>
          <w:rFonts w:ascii="Arial" w:eastAsia="Times New Roman" w:hAnsi="Arial" w:cs="Arial"/>
          <w:sz w:val="24"/>
          <w:szCs w:val="24"/>
        </w:rPr>
      </w:pPr>
    </w:p>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 xml:space="preserve">If you have any questions about the 2017 Grid Evolution Summit, please let me know. You can also view the conference website </w:t>
      </w:r>
      <w:hyperlink r:id="rId6" w:history="1">
        <w:r w:rsidRPr="008647C2">
          <w:rPr>
            <w:rFonts w:ascii="Arial" w:eastAsia="Times New Roman" w:hAnsi="Arial" w:cs="Arial"/>
            <w:color w:val="1155CC"/>
            <w:sz w:val="22"/>
            <w:szCs w:val="22"/>
            <w:u w:val="single"/>
          </w:rPr>
          <w:t>here</w:t>
        </w:r>
      </w:hyperlink>
      <w:r w:rsidRPr="003A0490">
        <w:rPr>
          <w:rFonts w:ascii="Arial" w:eastAsia="Times New Roman" w:hAnsi="Arial" w:cs="Arial"/>
          <w:color w:val="000000"/>
          <w:sz w:val="22"/>
          <w:szCs w:val="22"/>
        </w:rPr>
        <w:t xml:space="preserve">. </w:t>
      </w:r>
    </w:p>
    <w:p w:rsidR="003A0490" w:rsidRPr="003A0490" w:rsidRDefault="003A0490" w:rsidP="00073604">
      <w:pPr>
        <w:spacing w:after="0" w:line="240" w:lineRule="auto"/>
        <w:rPr>
          <w:rFonts w:ascii="Arial" w:eastAsia="Times New Roman" w:hAnsi="Arial" w:cs="Arial"/>
          <w:sz w:val="24"/>
          <w:szCs w:val="24"/>
        </w:rPr>
      </w:pPr>
    </w:p>
    <w:p w:rsidR="003A0490" w:rsidRPr="003A0490" w:rsidRDefault="00073604" w:rsidP="00073604">
      <w:pPr>
        <w:spacing w:after="0" w:line="240" w:lineRule="auto"/>
        <w:rPr>
          <w:rFonts w:ascii="Arial" w:eastAsia="Times New Roman" w:hAnsi="Arial" w:cs="Arial"/>
          <w:sz w:val="24"/>
          <w:szCs w:val="24"/>
        </w:rPr>
      </w:pPr>
      <w:r w:rsidRPr="008647C2">
        <w:rPr>
          <w:rFonts w:ascii="Arial" w:eastAsia="Times New Roman" w:hAnsi="Arial" w:cs="Arial"/>
          <w:color w:val="000000"/>
          <w:sz w:val="22"/>
          <w:szCs w:val="22"/>
        </w:rPr>
        <w:t>If I</w:t>
      </w:r>
      <w:r w:rsidR="003A0490" w:rsidRPr="003A0490">
        <w:rPr>
          <w:rFonts w:ascii="Arial" w:eastAsia="Times New Roman" w:hAnsi="Arial" w:cs="Arial"/>
          <w:color w:val="000000"/>
          <w:sz w:val="22"/>
          <w:szCs w:val="22"/>
        </w:rPr>
        <w:t xml:space="preserve"> register early we can also get a substantial discount.</w:t>
      </w:r>
    </w:p>
    <w:p w:rsidR="003A0490" w:rsidRPr="003A0490" w:rsidRDefault="003A0490" w:rsidP="00073604">
      <w:pPr>
        <w:spacing w:after="0" w:line="240" w:lineRule="auto"/>
        <w:rPr>
          <w:rFonts w:ascii="Arial" w:eastAsia="Times New Roman" w:hAnsi="Arial" w:cs="Arial"/>
          <w:sz w:val="24"/>
          <w:szCs w:val="24"/>
        </w:rPr>
      </w:pPr>
    </w:p>
    <w:p w:rsidR="003A0490" w:rsidRPr="003A0490" w:rsidRDefault="003A0490" w:rsidP="00073604">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Thank you for considering my request.</w:t>
      </w:r>
    </w:p>
    <w:p w:rsidR="003A0490" w:rsidRPr="003A0490" w:rsidRDefault="003A0490" w:rsidP="00073604">
      <w:pPr>
        <w:spacing w:after="0" w:line="240" w:lineRule="auto"/>
        <w:rPr>
          <w:rFonts w:ascii="Arial" w:eastAsia="Times New Roman" w:hAnsi="Arial" w:cs="Arial"/>
          <w:sz w:val="24"/>
          <w:szCs w:val="24"/>
        </w:rPr>
      </w:pPr>
    </w:p>
    <w:p w:rsidR="003A0490" w:rsidRPr="008647C2" w:rsidRDefault="003A0490" w:rsidP="00073604">
      <w:pPr>
        <w:spacing w:after="0" w:line="240" w:lineRule="auto"/>
        <w:rPr>
          <w:rFonts w:ascii="Arial" w:eastAsia="Times New Roman" w:hAnsi="Arial" w:cs="Arial"/>
          <w:b/>
          <w:color w:val="FF0000"/>
          <w:sz w:val="22"/>
          <w:szCs w:val="22"/>
        </w:rPr>
      </w:pPr>
      <w:r w:rsidRPr="003A0490">
        <w:rPr>
          <w:rFonts w:ascii="Arial" w:eastAsia="Times New Roman" w:hAnsi="Arial" w:cs="Arial"/>
          <w:b/>
          <w:color w:val="FF0000"/>
          <w:sz w:val="22"/>
          <w:szCs w:val="22"/>
        </w:rPr>
        <w:t>&lt;</w:t>
      </w:r>
      <w:proofErr w:type="gramStart"/>
      <w:r w:rsidRPr="003A0490">
        <w:rPr>
          <w:rFonts w:ascii="Arial" w:eastAsia="Times New Roman" w:hAnsi="Arial" w:cs="Arial"/>
          <w:b/>
          <w:color w:val="FF0000"/>
          <w:sz w:val="22"/>
          <w:szCs w:val="22"/>
        </w:rPr>
        <w:t>Your</w:t>
      </w:r>
      <w:proofErr w:type="gramEnd"/>
      <w:r w:rsidRPr="003A0490">
        <w:rPr>
          <w:rFonts w:ascii="Arial" w:eastAsia="Times New Roman" w:hAnsi="Arial" w:cs="Arial"/>
          <w:b/>
          <w:color w:val="FF0000"/>
          <w:sz w:val="22"/>
          <w:szCs w:val="22"/>
        </w:rPr>
        <w:t xml:space="preserve"> Name Here&gt;</w:t>
      </w: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F0531B" w:rsidRPr="008647C2" w:rsidRDefault="00F0531B" w:rsidP="003A0490">
      <w:pPr>
        <w:spacing w:after="0" w:line="240" w:lineRule="auto"/>
        <w:ind w:left="720"/>
        <w:rPr>
          <w:rFonts w:ascii="Arial" w:eastAsia="Times New Roman" w:hAnsi="Arial" w:cs="Arial"/>
          <w:color w:val="000000"/>
          <w:sz w:val="22"/>
          <w:szCs w:val="22"/>
        </w:rPr>
      </w:pPr>
    </w:p>
    <w:p w:rsidR="00DF52D8" w:rsidRPr="008647C2" w:rsidRDefault="00DF52D8">
      <w:pPr>
        <w:rPr>
          <w:rFonts w:ascii="Arial" w:eastAsia="Times New Roman" w:hAnsi="Arial" w:cs="Arial"/>
          <w:color w:val="000000"/>
          <w:sz w:val="32"/>
          <w:szCs w:val="32"/>
        </w:rPr>
      </w:pPr>
      <w:r w:rsidRPr="008647C2">
        <w:rPr>
          <w:rFonts w:ascii="Arial" w:eastAsia="Times New Roman" w:hAnsi="Arial" w:cs="Arial"/>
          <w:color w:val="000000"/>
          <w:sz w:val="32"/>
          <w:szCs w:val="32"/>
        </w:rPr>
        <w:br w:type="page"/>
      </w:r>
    </w:p>
    <w:p w:rsidR="003A0490" w:rsidRPr="008647C2" w:rsidRDefault="00943D47" w:rsidP="003A0490">
      <w:pPr>
        <w:spacing w:after="0" w:line="240" w:lineRule="auto"/>
        <w:rPr>
          <w:rFonts w:ascii="Arial" w:eastAsia="Times New Roman" w:hAnsi="Arial" w:cs="Arial"/>
          <w:color w:val="000000"/>
          <w:sz w:val="22"/>
          <w:szCs w:val="32"/>
        </w:rPr>
      </w:pPr>
      <w:r w:rsidRPr="008647C2">
        <w:rPr>
          <w:rFonts w:ascii="Arial" w:eastAsia="Times New Roman" w:hAnsi="Arial" w:cs="Arial"/>
          <w:color w:val="000000"/>
          <w:sz w:val="32"/>
          <w:szCs w:val="32"/>
        </w:rPr>
        <w:lastRenderedPageBreak/>
        <w:t>Conference Cost</w:t>
      </w:r>
      <w:r w:rsidR="0025461A" w:rsidRPr="008647C2">
        <w:rPr>
          <w:rFonts w:ascii="Arial" w:eastAsia="Times New Roman" w:hAnsi="Arial" w:cs="Arial"/>
          <w:color w:val="000000"/>
          <w:sz w:val="32"/>
          <w:szCs w:val="32"/>
        </w:rPr>
        <w:t xml:space="preserve"> Calculator</w:t>
      </w:r>
      <w:r w:rsidR="00DF52D8" w:rsidRPr="008647C2">
        <w:rPr>
          <w:rFonts w:ascii="Arial" w:eastAsia="Times New Roman" w:hAnsi="Arial" w:cs="Arial"/>
          <w:color w:val="000000"/>
          <w:sz w:val="32"/>
          <w:szCs w:val="32"/>
        </w:rPr>
        <w:br/>
      </w:r>
      <w:r w:rsidR="00DF52D8" w:rsidRPr="008647C2">
        <w:rPr>
          <w:rFonts w:ascii="Arial" w:eastAsia="Times New Roman" w:hAnsi="Arial" w:cs="Arial"/>
          <w:color w:val="000000"/>
          <w:sz w:val="22"/>
          <w:szCs w:val="32"/>
        </w:rPr>
        <w:t>Fill in a value for each category. When done filling out dollar amounts, highlight/select the dollar value in the total row and press F9 to get your revised total.</w:t>
      </w:r>
    </w:p>
    <w:p w:rsidR="0025461A" w:rsidRPr="008647C2" w:rsidRDefault="0025461A" w:rsidP="003A0490">
      <w:pPr>
        <w:spacing w:after="0" w:line="240" w:lineRule="auto"/>
        <w:rPr>
          <w:rFonts w:ascii="Arial" w:eastAsia="Times New Roman" w:hAnsi="Arial" w:cs="Arial"/>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r w:rsidRPr="008647C2">
              <w:rPr>
                <w:rFonts w:ascii="Arial" w:eastAsia="Times New Roman" w:hAnsi="Arial" w:cs="Arial"/>
                <w:sz w:val="24"/>
                <w:szCs w:val="24"/>
              </w:rPr>
              <w:t>Registration (see current rates below)</w:t>
            </w:r>
          </w:p>
        </w:tc>
        <w:tc>
          <w:tcPr>
            <w:tcW w:w="2155" w:type="dxa"/>
            <w:tcBorders>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r w:rsidRPr="008647C2">
              <w:rPr>
                <w:rFonts w:ascii="Arial" w:eastAsia="Times New Roman" w:hAnsi="Arial" w:cs="Arial"/>
                <w:sz w:val="24"/>
                <w:szCs w:val="24"/>
              </w:rPr>
              <w:t>SEPA Power Players Awards Dinner ($50.00 per person)</w:t>
            </w:r>
          </w:p>
        </w:tc>
        <w:tc>
          <w:tcPr>
            <w:tcW w:w="2155" w:type="dxa"/>
            <w:tcBorders>
              <w:top w:val="single" w:sz="4" w:space="0" w:color="auto"/>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r w:rsidRPr="008647C2">
              <w:rPr>
                <w:rFonts w:ascii="Arial" w:eastAsia="Times New Roman" w:hAnsi="Arial" w:cs="Arial"/>
                <w:sz w:val="24"/>
                <w:szCs w:val="24"/>
              </w:rPr>
              <w:t>Workshop ($295 member/$395 non-member)</w:t>
            </w:r>
          </w:p>
        </w:tc>
        <w:tc>
          <w:tcPr>
            <w:tcW w:w="2155" w:type="dxa"/>
            <w:tcBorders>
              <w:top w:val="single" w:sz="4" w:space="0" w:color="auto"/>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073604">
            <w:pPr>
              <w:rPr>
                <w:rFonts w:ascii="Arial" w:eastAsia="Times New Roman" w:hAnsi="Arial" w:cs="Arial"/>
                <w:sz w:val="24"/>
                <w:szCs w:val="24"/>
              </w:rPr>
            </w:pPr>
            <w:r w:rsidRPr="008647C2">
              <w:rPr>
                <w:rFonts w:ascii="Arial" w:eastAsia="Times New Roman" w:hAnsi="Arial" w:cs="Arial"/>
                <w:sz w:val="24"/>
                <w:szCs w:val="24"/>
              </w:rPr>
              <w:t>Hotel ($249 per night)</w:t>
            </w:r>
          </w:p>
        </w:tc>
        <w:tc>
          <w:tcPr>
            <w:tcW w:w="2155" w:type="dxa"/>
            <w:tcBorders>
              <w:top w:val="single" w:sz="4" w:space="0" w:color="auto"/>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r w:rsidRPr="008647C2">
              <w:rPr>
                <w:rFonts w:ascii="Arial" w:eastAsia="Times New Roman" w:hAnsi="Arial" w:cs="Arial"/>
                <w:sz w:val="24"/>
                <w:szCs w:val="24"/>
              </w:rPr>
              <w:t>Airfare</w:t>
            </w:r>
          </w:p>
        </w:tc>
        <w:tc>
          <w:tcPr>
            <w:tcW w:w="2155" w:type="dxa"/>
            <w:tcBorders>
              <w:top w:val="single" w:sz="4" w:space="0" w:color="auto"/>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r w:rsidRPr="008647C2">
              <w:rPr>
                <w:rFonts w:ascii="Arial" w:eastAsia="Times New Roman" w:hAnsi="Arial" w:cs="Arial"/>
                <w:sz w:val="24"/>
                <w:szCs w:val="24"/>
              </w:rPr>
              <w:t>Ground Transportation</w:t>
            </w:r>
          </w:p>
        </w:tc>
        <w:tc>
          <w:tcPr>
            <w:tcW w:w="2155" w:type="dxa"/>
            <w:tcBorders>
              <w:top w:val="single" w:sz="4" w:space="0" w:color="auto"/>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r w:rsidRPr="008647C2">
              <w:rPr>
                <w:rFonts w:ascii="Arial" w:eastAsia="Times New Roman" w:hAnsi="Arial" w:cs="Arial"/>
                <w:sz w:val="24"/>
                <w:szCs w:val="24"/>
              </w:rPr>
              <w:t>Meals and Misc.</w:t>
            </w:r>
          </w:p>
        </w:tc>
        <w:tc>
          <w:tcPr>
            <w:tcW w:w="2155" w:type="dxa"/>
            <w:tcBorders>
              <w:top w:val="single" w:sz="4" w:space="0" w:color="auto"/>
              <w:bottom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073604" w:rsidRPr="008647C2" w:rsidRDefault="00073604" w:rsidP="003A0490">
            <w:pPr>
              <w:rPr>
                <w:rFonts w:ascii="Arial" w:eastAsia="Times New Roman" w:hAnsi="Arial" w:cs="Arial"/>
                <w:sz w:val="24"/>
                <w:szCs w:val="24"/>
              </w:rPr>
            </w:pPr>
          </w:p>
        </w:tc>
        <w:tc>
          <w:tcPr>
            <w:tcW w:w="2155" w:type="dxa"/>
            <w:tcBorders>
              <w:top w:val="single" w:sz="4" w:space="0" w:color="auto"/>
            </w:tcBorders>
            <w:vAlign w:val="bottom"/>
          </w:tcPr>
          <w:p w:rsidR="00073604" w:rsidRPr="008647C2" w:rsidRDefault="00073604" w:rsidP="003A0490">
            <w:pPr>
              <w:rPr>
                <w:rFonts w:ascii="Arial" w:eastAsia="Times New Roman" w:hAnsi="Arial" w:cs="Arial"/>
                <w:sz w:val="24"/>
                <w:szCs w:val="24"/>
              </w:rPr>
            </w:pPr>
          </w:p>
        </w:tc>
      </w:tr>
      <w:tr w:rsidR="00073604" w:rsidRPr="008647C2" w:rsidTr="00DF52D8">
        <w:tc>
          <w:tcPr>
            <w:tcW w:w="7195" w:type="dxa"/>
            <w:vAlign w:val="bottom"/>
          </w:tcPr>
          <w:p w:rsidR="00DF52D8" w:rsidRPr="008647C2" w:rsidRDefault="00073604" w:rsidP="003A0490">
            <w:pPr>
              <w:rPr>
                <w:rFonts w:ascii="Arial" w:eastAsia="Times New Roman" w:hAnsi="Arial" w:cs="Arial"/>
                <w:b/>
                <w:sz w:val="24"/>
                <w:szCs w:val="24"/>
              </w:rPr>
            </w:pPr>
            <w:r w:rsidRPr="008647C2">
              <w:rPr>
                <w:rFonts w:ascii="Arial" w:eastAsia="Times New Roman" w:hAnsi="Arial" w:cs="Arial"/>
                <w:b/>
                <w:sz w:val="24"/>
                <w:szCs w:val="24"/>
              </w:rPr>
              <w:t>Total</w:t>
            </w:r>
            <w:r w:rsidR="00DF52D8" w:rsidRPr="008647C2">
              <w:rPr>
                <w:rFonts w:ascii="Arial" w:eastAsia="Times New Roman" w:hAnsi="Arial" w:cs="Arial"/>
                <w:b/>
                <w:sz w:val="24"/>
                <w:szCs w:val="24"/>
              </w:rPr>
              <w:t xml:space="preserve"> </w:t>
            </w:r>
          </w:p>
          <w:p w:rsidR="00073604" w:rsidRPr="008647C2" w:rsidRDefault="00DF52D8" w:rsidP="003A0490">
            <w:pPr>
              <w:rPr>
                <w:rFonts w:ascii="Arial" w:eastAsia="Times New Roman" w:hAnsi="Arial" w:cs="Arial"/>
                <w:sz w:val="24"/>
                <w:szCs w:val="24"/>
              </w:rPr>
            </w:pPr>
            <w:r w:rsidRPr="008647C2">
              <w:rPr>
                <w:rFonts w:ascii="Arial" w:eastAsia="Times New Roman" w:hAnsi="Arial" w:cs="Arial"/>
                <w:sz w:val="24"/>
                <w:szCs w:val="24"/>
              </w:rPr>
              <w:t>(highlight dollar value to right and press F9 to get new total amount)</w:t>
            </w:r>
          </w:p>
        </w:tc>
        <w:tc>
          <w:tcPr>
            <w:tcW w:w="2155" w:type="dxa"/>
            <w:tcBorders>
              <w:bottom w:val="single" w:sz="4" w:space="0" w:color="auto"/>
            </w:tcBorders>
            <w:vAlign w:val="bottom"/>
          </w:tcPr>
          <w:p w:rsidR="00073604" w:rsidRPr="008647C2" w:rsidRDefault="00DF52D8" w:rsidP="003A0490">
            <w:pPr>
              <w:rPr>
                <w:rFonts w:ascii="Arial" w:eastAsia="Times New Roman" w:hAnsi="Arial" w:cs="Arial"/>
                <w:sz w:val="24"/>
                <w:szCs w:val="24"/>
              </w:rPr>
            </w:pPr>
            <w:r w:rsidRPr="008647C2">
              <w:rPr>
                <w:rFonts w:ascii="Arial" w:eastAsia="Times New Roman" w:hAnsi="Arial" w:cs="Arial"/>
                <w:sz w:val="24"/>
                <w:szCs w:val="24"/>
              </w:rPr>
              <w:fldChar w:fldCharType="begin"/>
            </w:r>
            <w:r w:rsidRPr="008647C2">
              <w:rPr>
                <w:rFonts w:ascii="Arial" w:eastAsia="Times New Roman" w:hAnsi="Arial" w:cs="Arial"/>
                <w:sz w:val="24"/>
                <w:szCs w:val="24"/>
              </w:rPr>
              <w:instrText xml:space="preserve"> =sum(B1:b7) \# "$#,##0.00;($#,##0.00)" </w:instrText>
            </w:r>
            <w:r w:rsidRPr="008647C2">
              <w:rPr>
                <w:rFonts w:ascii="Arial" w:eastAsia="Times New Roman" w:hAnsi="Arial" w:cs="Arial"/>
                <w:sz w:val="24"/>
                <w:szCs w:val="24"/>
              </w:rPr>
              <w:fldChar w:fldCharType="separate"/>
            </w:r>
            <w:r w:rsidRPr="008647C2">
              <w:rPr>
                <w:rFonts w:ascii="Arial" w:eastAsia="Times New Roman" w:hAnsi="Arial" w:cs="Arial"/>
                <w:noProof/>
                <w:sz w:val="24"/>
                <w:szCs w:val="24"/>
              </w:rPr>
              <w:t>$   0.00</w:t>
            </w:r>
            <w:r w:rsidRPr="008647C2">
              <w:rPr>
                <w:rFonts w:ascii="Arial" w:eastAsia="Times New Roman" w:hAnsi="Arial" w:cs="Arial"/>
                <w:sz w:val="24"/>
                <w:szCs w:val="24"/>
              </w:rPr>
              <w:fldChar w:fldCharType="end"/>
            </w:r>
          </w:p>
        </w:tc>
      </w:tr>
    </w:tbl>
    <w:p w:rsidR="003A0490" w:rsidRPr="003A0490" w:rsidRDefault="003A0490" w:rsidP="003A0490">
      <w:pPr>
        <w:spacing w:after="240" w:line="240" w:lineRule="auto"/>
        <w:rPr>
          <w:rFonts w:ascii="Arial" w:eastAsia="Times New Roman" w:hAnsi="Arial" w:cs="Arial"/>
          <w:sz w:val="24"/>
          <w:szCs w:val="24"/>
        </w:rPr>
      </w:pPr>
      <w:r w:rsidRPr="003A0490">
        <w:rPr>
          <w:rFonts w:ascii="Arial" w:eastAsia="Times New Roman" w:hAnsi="Arial" w:cs="Arial"/>
          <w:sz w:val="24"/>
          <w:szCs w:val="24"/>
        </w:rPr>
        <w:br/>
      </w:r>
    </w:p>
    <w:tbl>
      <w:tblPr>
        <w:tblW w:w="936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404"/>
        <w:gridCol w:w="1484"/>
        <w:gridCol w:w="1378"/>
        <w:gridCol w:w="3094"/>
      </w:tblGrid>
      <w:tr w:rsidR="003A0490" w:rsidRPr="003A0490" w:rsidTr="00DF52D8">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b/>
                <w:bCs/>
                <w:color w:val="000000"/>
                <w:sz w:val="22"/>
                <w:szCs w:val="22"/>
              </w:rPr>
              <w:t>Pricing</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b/>
                <w:bCs/>
                <w:color w:val="000000"/>
                <w:sz w:val="22"/>
                <w:szCs w:val="22"/>
              </w:rPr>
              <w:t>SEPA Member</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b/>
                <w:bCs/>
                <w:color w:val="000000"/>
                <w:sz w:val="22"/>
                <w:szCs w:val="22"/>
              </w:rPr>
              <w:t>Non-Member</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b/>
                <w:bCs/>
                <w:color w:val="000000"/>
                <w:sz w:val="22"/>
                <w:szCs w:val="22"/>
              </w:rPr>
              <w:t>Government / Academic / Nonprofit</w:t>
            </w:r>
          </w:p>
        </w:tc>
      </w:tr>
      <w:tr w:rsidR="003A0490" w:rsidRPr="003A0490" w:rsidTr="00DF52D8">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Early Bird Registration (January 1 - June 2)</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$895</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$1,395</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$495</w:t>
            </w:r>
          </w:p>
        </w:tc>
      </w:tr>
      <w:tr w:rsidR="003A0490" w:rsidRPr="003A0490" w:rsidTr="00DF52D8">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Regular Registration (June 3 - July 27)</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$1,195</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$1,695</w:t>
            </w:r>
          </w:p>
        </w:tc>
        <w:tc>
          <w:tcPr>
            <w:tcW w:w="0" w:type="auto"/>
            <w:tcMar>
              <w:top w:w="100" w:type="dxa"/>
              <w:left w:w="100" w:type="dxa"/>
              <w:bottom w:w="100" w:type="dxa"/>
              <w:right w:w="100" w:type="dxa"/>
            </w:tcMar>
            <w:hideMark/>
          </w:tcPr>
          <w:p w:rsidR="003A0490" w:rsidRPr="003A0490" w:rsidRDefault="003A0490" w:rsidP="003A0490">
            <w:pPr>
              <w:spacing w:after="0" w:line="240" w:lineRule="auto"/>
              <w:rPr>
                <w:rFonts w:ascii="Arial" w:eastAsia="Times New Roman" w:hAnsi="Arial" w:cs="Arial"/>
                <w:sz w:val="24"/>
                <w:szCs w:val="24"/>
              </w:rPr>
            </w:pPr>
            <w:r w:rsidRPr="003A0490">
              <w:rPr>
                <w:rFonts w:ascii="Arial" w:eastAsia="Times New Roman" w:hAnsi="Arial" w:cs="Arial"/>
                <w:color w:val="000000"/>
                <w:sz w:val="22"/>
                <w:szCs w:val="22"/>
              </w:rPr>
              <w:t>$495</w:t>
            </w:r>
          </w:p>
        </w:tc>
      </w:tr>
    </w:tbl>
    <w:p w:rsidR="0089382E" w:rsidRPr="008647C2" w:rsidRDefault="0089382E">
      <w:pPr>
        <w:rPr>
          <w:rFonts w:ascii="Arial" w:hAnsi="Arial" w:cs="Arial"/>
        </w:rPr>
      </w:pPr>
    </w:p>
    <w:sectPr w:rsidR="0089382E" w:rsidRPr="0086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E9A"/>
    <w:multiLevelType w:val="multilevel"/>
    <w:tmpl w:val="D57E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zMLC0NzAwNjI1NDcyUdpeDU4uLM/DyQAsNaABVoZDwsAAAA"/>
  </w:docVars>
  <w:rsids>
    <w:rsidRoot w:val="003A0490"/>
    <w:rsid w:val="00073604"/>
    <w:rsid w:val="0025461A"/>
    <w:rsid w:val="003A0490"/>
    <w:rsid w:val="008647C2"/>
    <w:rsid w:val="00887E25"/>
    <w:rsid w:val="0089382E"/>
    <w:rsid w:val="00943D47"/>
    <w:rsid w:val="00DF52D8"/>
    <w:rsid w:val="00F0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F2CDC-DD13-4121-830E-548E42C3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25"/>
  </w:style>
  <w:style w:type="paragraph" w:styleId="Heading1">
    <w:name w:val="heading 1"/>
    <w:basedOn w:val="Normal"/>
    <w:next w:val="Normal"/>
    <w:link w:val="Heading1Char"/>
    <w:uiPriority w:val="9"/>
    <w:qFormat/>
    <w:rsid w:val="00887E25"/>
    <w:pPr>
      <w:keepNext/>
      <w:keepLines/>
      <w:spacing w:before="320" w:after="80" w:line="240" w:lineRule="auto"/>
      <w:jc w:val="center"/>
      <w:outlineLvl w:val="0"/>
    </w:pPr>
    <w:rPr>
      <w:rFonts w:asciiTheme="majorHAnsi" w:eastAsiaTheme="majorEastAsia" w:hAnsiTheme="majorHAnsi" w:cstheme="majorBidi"/>
      <w:color w:val="2E9457" w:themeColor="accent1" w:themeShade="BF"/>
      <w:sz w:val="40"/>
      <w:szCs w:val="40"/>
    </w:rPr>
  </w:style>
  <w:style w:type="paragraph" w:styleId="Heading2">
    <w:name w:val="heading 2"/>
    <w:basedOn w:val="Normal"/>
    <w:next w:val="Normal"/>
    <w:link w:val="Heading2Char"/>
    <w:uiPriority w:val="9"/>
    <w:unhideWhenUsed/>
    <w:qFormat/>
    <w:rsid w:val="00887E2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87E2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887E2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887E2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887E2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887E2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887E2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87E2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
    <w:name w:val="SEPA"/>
    <w:basedOn w:val="Normal"/>
    <w:rsid w:val="00887E25"/>
    <w:pPr>
      <w:jc w:val="center"/>
    </w:pPr>
    <w:rPr>
      <w:rFonts w:ascii="Open Sans" w:hAnsi="Open Sans" w:cs="Open Sans"/>
    </w:rPr>
  </w:style>
  <w:style w:type="character" w:customStyle="1" w:styleId="Heading1Char">
    <w:name w:val="Heading 1 Char"/>
    <w:basedOn w:val="DefaultParagraphFont"/>
    <w:link w:val="Heading1"/>
    <w:uiPriority w:val="9"/>
    <w:rsid w:val="00887E25"/>
    <w:rPr>
      <w:rFonts w:asciiTheme="majorHAnsi" w:eastAsiaTheme="majorEastAsia" w:hAnsiTheme="majorHAnsi" w:cstheme="majorBidi"/>
      <w:color w:val="2E9457" w:themeColor="accent1" w:themeShade="BF"/>
      <w:sz w:val="40"/>
      <w:szCs w:val="40"/>
    </w:rPr>
  </w:style>
  <w:style w:type="character" w:customStyle="1" w:styleId="Heading2Char">
    <w:name w:val="Heading 2 Char"/>
    <w:basedOn w:val="DefaultParagraphFont"/>
    <w:link w:val="Heading2"/>
    <w:uiPriority w:val="9"/>
    <w:rsid w:val="00887E2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887E2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887E2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887E2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887E2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887E2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887E2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87E25"/>
    <w:rPr>
      <w:b/>
      <w:bCs/>
      <w:i/>
      <w:iCs/>
    </w:rPr>
  </w:style>
  <w:style w:type="paragraph" w:styleId="Caption">
    <w:name w:val="caption"/>
    <w:basedOn w:val="Normal"/>
    <w:next w:val="Normal"/>
    <w:uiPriority w:val="35"/>
    <w:semiHidden/>
    <w:unhideWhenUsed/>
    <w:qFormat/>
    <w:rsid w:val="00887E25"/>
    <w:pPr>
      <w:spacing w:line="240" w:lineRule="auto"/>
    </w:pPr>
    <w:rPr>
      <w:b/>
      <w:bCs/>
      <w:color w:val="365DB4" w:themeColor="text1" w:themeTint="BF"/>
      <w:sz w:val="16"/>
      <w:szCs w:val="16"/>
    </w:rPr>
  </w:style>
  <w:style w:type="paragraph" w:styleId="Title">
    <w:name w:val="Title"/>
    <w:basedOn w:val="Normal"/>
    <w:next w:val="Normal"/>
    <w:link w:val="TitleChar"/>
    <w:uiPriority w:val="10"/>
    <w:qFormat/>
    <w:rsid w:val="00887E25"/>
    <w:pPr>
      <w:pBdr>
        <w:top w:val="single" w:sz="6" w:space="8" w:color="F6A81E" w:themeColor="accent3"/>
        <w:bottom w:val="single" w:sz="6" w:space="8" w:color="F6A81E" w:themeColor="accent3"/>
      </w:pBdr>
      <w:spacing w:after="400" w:line="240" w:lineRule="auto"/>
      <w:contextualSpacing/>
      <w:jc w:val="center"/>
    </w:pPr>
    <w:rPr>
      <w:rFonts w:asciiTheme="majorHAnsi" w:eastAsiaTheme="majorEastAsia" w:hAnsiTheme="majorHAnsi" w:cstheme="majorBidi"/>
      <w:caps/>
      <w:color w:val="21396E" w:themeColor="text2"/>
      <w:spacing w:val="30"/>
      <w:sz w:val="72"/>
      <w:szCs w:val="72"/>
    </w:rPr>
  </w:style>
  <w:style w:type="character" w:customStyle="1" w:styleId="TitleChar">
    <w:name w:val="Title Char"/>
    <w:basedOn w:val="DefaultParagraphFont"/>
    <w:link w:val="Title"/>
    <w:uiPriority w:val="10"/>
    <w:rsid w:val="00887E25"/>
    <w:rPr>
      <w:rFonts w:asciiTheme="majorHAnsi" w:eastAsiaTheme="majorEastAsia" w:hAnsiTheme="majorHAnsi" w:cstheme="majorBidi"/>
      <w:caps/>
      <w:color w:val="21396E" w:themeColor="text2"/>
      <w:spacing w:val="30"/>
      <w:sz w:val="72"/>
      <w:szCs w:val="72"/>
    </w:rPr>
  </w:style>
  <w:style w:type="paragraph" w:styleId="Subtitle">
    <w:name w:val="Subtitle"/>
    <w:basedOn w:val="Normal"/>
    <w:next w:val="Normal"/>
    <w:link w:val="SubtitleChar"/>
    <w:uiPriority w:val="11"/>
    <w:qFormat/>
    <w:rsid w:val="00887E25"/>
    <w:pPr>
      <w:numPr>
        <w:ilvl w:val="1"/>
      </w:numPr>
      <w:jc w:val="center"/>
    </w:pPr>
    <w:rPr>
      <w:color w:val="21396E" w:themeColor="text2"/>
      <w:sz w:val="28"/>
      <w:szCs w:val="28"/>
    </w:rPr>
  </w:style>
  <w:style w:type="character" w:customStyle="1" w:styleId="SubtitleChar">
    <w:name w:val="Subtitle Char"/>
    <w:basedOn w:val="DefaultParagraphFont"/>
    <w:link w:val="Subtitle"/>
    <w:uiPriority w:val="11"/>
    <w:rsid w:val="00887E25"/>
    <w:rPr>
      <w:color w:val="21396E" w:themeColor="text2"/>
      <w:sz w:val="28"/>
      <w:szCs w:val="28"/>
    </w:rPr>
  </w:style>
  <w:style w:type="character" w:styleId="Strong">
    <w:name w:val="Strong"/>
    <w:basedOn w:val="DefaultParagraphFont"/>
    <w:uiPriority w:val="22"/>
    <w:qFormat/>
    <w:rsid w:val="00887E25"/>
    <w:rPr>
      <w:b/>
      <w:bCs/>
    </w:rPr>
  </w:style>
  <w:style w:type="character" w:styleId="Emphasis">
    <w:name w:val="Emphasis"/>
    <w:basedOn w:val="DefaultParagraphFont"/>
    <w:uiPriority w:val="20"/>
    <w:qFormat/>
    <w:rsid w:val="00887E25"/>
    <w:rPr>
      <w:i/>
      <w:iCs/>
      <w:color w:val="21396E" w:themeColor="text1"/>
    </w:rPr>
  </w:style>
  <w:style w:type="paragraph" w:styleId="NoSpacing">
    <w:name w:val="No Spacing"/>
    <w:uiPriority w:val="1"/>
    <w:qFormat/>
    <w:rsid w:val="00887E25"/>
    <w:pPr>
      <w:spacing w:after="0" w:line="240" w:lineRule="auto"/>
    </w:pPr>
  </w:style>
  <w:style w:type="paragraph" w:styleId="Quote">
    <w:name w:val="Quote"/>
    <w:basedOn w:val="Normal"/>
    <w:next w:val="Normal"/>
    <w:link w:val="QuoteChar"/>
    <w:uiPriority w:val="29"/>
    <w:qFormat/>
    <w:rsid w:val="00887E25"/>
    <w:pPr>
      <w:spacing w:before="160"/>
      <w:ind w:left="720" w:right="720"/>
      <w:jc w:val="center"/>
    </w:pPr>
    <w:rPr>
      <w:i/>
      <w:iCs/>
      <w:color w:val="C68108" w:themeColor="accent3" w:themeShade="BF"/>
      <w:sz w:val="24"/>
      <w:szCs w:val="24"/>
    </w:rPr>
  </w:style>
  <w:style w:type="character" w:customStyle="1" w:styleId="QuoteChar">
    <w:name w:val="Quote Char"/>
    <w:basedOn w:val="DefaultParagraphFont"/>
    <w:link w:val="Quote"/>
    <w:uiPriority w:val="29"/>
    <w:rsid w:val="00887E25"/>
    <w:rPr>
      <w:i/>
      <w:iCs/>
      <w:color w:val="C68108" w:themeColor="accent3" w:themeShade="BF"/>
      <w:sz w:val="24"/>
      <w:szCs w:val="24"/>
    </w:rPr>
  </w:style>
  <w:style w:type="paragraph" w:styleId="IntenseQuote">
    <w:name w:val="Intense Quote"/>
    <w:basedOn w:val="Normal"/>
    <w:next w:val="Normal"/>
    <w:link w:val="IntenseQuoteChar"/>
    <w:uiPriority w:val="30"/>
    <w:qFormat/>
    <w:rsid w:val="00887E25"/>
    <w:pPr>
      <w:spacing w:before="160" w:line="276" w:lineRule="auto"/>
      <w:ind w:left="936" w:right="936"/>
      <w:jc w:val="center"/>
    </w:pPr>
    <w:rPr>
      <w:rFonts w:asciiTheme="majorHAnsi" w:eastAsiaTheme="majorEastAsia" w:hAnsiTheme="majorHAnsi" w:cstheme="majorBidi"/>
      <w:caps/>
      <w:color w:val="2E9457" w:themeColor="accent1" w:themeShade="BF"/>
      <w:sz w:val="28"/>
      <w:szCs w:val="28"/>
    </w:rPr>
  </w:style>
  <w:style w:type="character" w:customStyle="1" w:styleId="IntenseQuoteChar">
    <w:name w:val="Intense Quote Char"/>
    <w:basedOn w:val="DefaultParagraphFont"/>
    <w:link w:val="IntenseQuote"/>
    <w:uiPriority w:val="30"/>
    <w:rsid w:val="00887E25"/>
    <w:rPr>
      <w:rFonts w:asciiTheme="majorHAnsi" w:eastAsiaTheme="majorEastAsia" w:hAnsiTheme="majorHAnsi" w:cstheme="majorBidi"/>
      <w:caps/>
      <w:color w:val="2E9457" w:themeColor="accent1" w:themeShade="BF"/>
      <w:sz w:val="28"/>
      <w:szCs w:val="28"/>
    </w:rPr>
  </w:style>
  <w:style w:type="character" w:styleId="SubtleEmphasis">
    <w:name w:val="Subtle Emphasis"/>
    <w:basedOn w:val="DefaultParagraphFont"/>
    <w:uiPriority w:val="19"/>
    <w:qFormat/>
    <w:rsid w:val="00887E25"/>
    <w:rPr>
      <w:i/>
      <w:iCs/>
      <w:color w:val="476FC7" w:themeColor="text1" w:themeTint="A6"/>
    </w:rPr>
  </w:style>
  <w:style w:type="character" w:styleId="IntenseEmphasis">
    <w:name w:val="Intense Emphasis"/>
    <w:basedOn w:val="DefaultParagraphFont"/>
    <w:uiPriority w:val="21"/>
    <w:qFormat/>
    <w:rsid w:val="00887E25"/>
    <w:rPr>
      <w:b/>
      <w:bCs/>
      <w:i/>
      <w:iCs/>
      <w:color w:val="auto"/>
    </w:rPr>
  </w:style>
  <w:style w:type="character" w:styleId="SubtleReference">
    <w:name w:val="Subtle Reference"/>
    <w:basedOn w:val="DefaultParagraphFont"/>
    <w:uiPriority w:val="31"/>
    <w:qFormat/>
    <w:rsid w:val="00887E25"/>
    <w:rPr>
      <w:caps w:val="0"/>
      <w:smallCaps/>
      <w:color w:val="365DB4" w:themeColor="text1" w:themeTint="BF"/>
      <w:spacing w:val="0"/>
      <w:u w:val="single" w:color="718FD4" w:themeColor="text1" w:themeTint="80"/>
    </w:rPr>
  </w:style>
  <w:style w:type="character" w:styleId="IntenseReference">
    <w:name w:val="Intense Reference"/>
    <w:basedOn w:val="DefaultParagraphFont"/>
    <w:uiPriority w:val="32"/>
    <w:qFormat/>
    <w:rsid w:val="00887E25"/>
    <w:rPr>
      <w:b/>
      <w:bCs/>
      <w:caps w:val="0"/>
      <w:smallCaps/>
      <w:color w:val="auto"/>
      <w:spacing w:val="0"/>
      <w:u w:val="single"/>
    </w:rPr>
  </w:style>
  <w:style w:type="character" w:styleId="BookTitle">
    <w:name w:val="Book Title"/>
    <w:basedOn w:val="DefaultParagraphFont"/>
    <w:uiPriority w:val="33"/>
    <w:qFormat/>
    <w:rsid w:val="00887E25"/>
    <w:rPr>
      <w:b/>
      <w:bCs/>
      <w:caps w:val="0"/>
      <w:smallCaps/>
      <w:spacing w:val="0"/>
    </w:rPr>
  </w:style>
  <w:style w:type="paragraph" w:styleId="TOCHeading">
    <w:name w:val="TOC Heading"/>
    <w:basedOn w:val="Heading1"/>
    <w:next w:val="Normal"/>
    <w:uiPriority w:val="39"/>
    <w:unhideWhenUsed/>
    <w:qFormat/>
    <w:rsid w:val="00887E25"/>
    <w:pPr>
      <w:outlineLvl w:val="9"/>
    </w:pPr>
  </w:style>
  <w:style w:type="paragraph" w:styleId="NormalWeb">
    <w:name w:val="Normal (Web)"/>
    <w:basedOn w:val="Normal"/>
    <w:uiPriority w:val="99"/>
    <w:semiHidden/>
    <w:unhideWhenUsed/>
    <w:rsid w:val="003A0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490"/>
    <w:rPr>
      <w:color w:val="0000FF"/>
      <w:u w:val="single"/>
    </w:rPr>
  </w:style>
  <w:style w:type="character" w:customStyle="1" w:styleId="apple-tab-span">
    <w:name w:val="apple-tab-span"/>
    <w:basedOn w:val="DefaultParagraphFont"/>
    <w:rsid w:val="003A0490"/>
  </w:style>
  <w:style w:type="character" w:styleId="PlaceholderText">
    <w:name w:val="Placeholder Text"/>
    <w:basedOn w:val="DefaultParagraphFont"/>
    <w:uiPriority w:val="99"/>
    <w:semiHidden/>
    <w:rsid w:val="003A0490"/>
    <w:rPr>
      <w:color w:val="808080"/>
    </w:rPr>
  </w:style>
  <w:style w:type="table" w:styleId="TableGrid">
    <w:name w:val="Table Grid"/>
    <w:basedOn w:val="TableNormal"/>
    <w:uiPriority w:val="39"/>
    <w:rsid w:val="003A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326">
      <w:bodyDiv w:val="1"/>
      <w:marLeft w:val="0"/>
      <w:marRight w:val="0"/>
      <w:marTop w:val="0"/>
      <w:marBottom w:val="0"/>
      <w:divBdr>
        <w:top w:val="none" w:sz="0" w:space="0" w:color="auto"/>
        <w:left w:val="none" w:sz="0" w:space="0" w:color="auto"/>
        <w:bottom w:val="none" w:sz="0" w:space="0" w:color="auto"/>
        <w:right w:val="none" w:sz="0" w:space="0" w:color="auto"/>
      </w:divBdr>
      <w:divsChild>
        <w:div w:id="547690841">
          <w:marLeft w:val="0"/>
          <w:marRight w:val="0"/>
          <w:marTop w:val="0"/>
          <w:marBottom w:val="0"/>
          <w:divBdr>
            <w:top w:val="none" w:sz="0" w:space="0" w:color="auto"/>
            <w:left w:val="none" w:sz="0" w:space="0" w:color="auto"/>
            <w:bottom w:val="none" w:sz="0" w:space="0" w:color="auto"/>
            <w:right w:val="none" w:sz="0" w:space="0" w:color="auto"/>
          </w:divBdr>
        </w:div>
      </w:divsChild>
    </w:div>
    <w:div w:id="5145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ant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SEPA (Brand Mandated)">
      <a:dk1>
        <a:srgbClr val="21396E"/>
      </a:dk1>
      <a:lt1>
        <a:srgbClr val="21396E"/>
      </a:lt1>
      <a:dk2>
        <a:srgbClr val="21396E"/>
      </a:dk2>
      <a:lt2>
        <a:srgbClr val="D4D4D4"/>
      </a:lt2>
      <a:accent1>
        <a:srgbClr val="41C475"/>
      </a:accent1>
      <a:accent2>
        <a:srgbClr val="FDD00A"/>
      </a:accent2>
      <a:accent3>
        <a:srgbClr val="F6A81E"/>
      </a:accent3>
      <a:accent4>
        <a:srgbClr val="EA7725"/>
      </a:accent4>
      <a:accent5>
        <a:srgbClr val="E95030"/>
      </a:accent5>
      <a:accent6>
        <a:srgbClr val="D43039"/>
      </a:accent6>
      <a:hlink>
        <a:srgbClr val="41C475"/>
      </a:hlink>
      <a:folHlink>
        <a:srgbClr val="954F72"/>
      </a:folHlink>
    </a:clrScheme>
    <a:fontScheme name="SEPA (Brand Mandate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1CCB-000E-4AE3-B2A0-828B6F68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Motley</dc:creator>
  <cp:keywords/>
  <dc:description/>
  <cp:lastModifiedBy>Ian Motley</cp:lastModifiedBy>
  <cp:revision>3</cp:revision>
  <dcterms:created xsi:type="dcterms:W3CDTF">2017-02-13T14:13:00Z</dcterms:created>
  <dcterms:modified xsi:type="dcterms:W3CDTF">2017-02-13T15:16:00Z</dcterms:modified>
</cp:coreProperties>
</file>